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C400" w14:textId="30D2CD07" w:rsidR="004621D9" w:rsidRDefault="007C719D" w:rsidP="004621D9">
      <w:pPr>
        <w:spacing w:before="0"/>
        <w:jc w:val="center"/>
        <w:rPr>
          <w:rFonts w:ascii="Calibri" w:hAnsi="Calibri" w:cs="Calibri"/>
          <w:b/>
          <w:bCs/>
        </w:rPr>
      </w:pPr>
      <w:r>
        <w:rPr>
          <w:rFonts w:ascii="Calibri" w:hAnsi="Calibri" w:cs="Calibri"/>
          <w:b/>
          <w:bCs/>
        </w:rPr>
        <w:t>Global Yatırım Holding</w:t>
      </w:r>
      <w:r w:rsidR="004621D9">
        <w:rPr>
          <w:rFonts w:ascii="Calibri" w:hAnsi="Calibri" w:cs="Calibri"/>
          <w:b/>
          <w:bCs/>
        </w:rPr>
        <w:t xml:space="preserve"> A.Ş.  </w:t>
      </w:r>
      <w:r w:rsidR="00444A67" w:rsidRPr="004E1BB2">
        <w:rPr>
          <w:rFonts w:ascii="Calibri" w:hAnsi="Calibri" w:cs="Calibri"/>
          <w:b/>
          <w:bCs/>
        </w:rPr>
        <w:t>KİŞİSEL VERİLERİN KORUNMASI KANUNU KAPSAMINDA</w:t>
      </w:r>
    </w:p>
    <w:p w14:paraId="150F5C00" w14:textId="3D9541B6" w:rsidR="00444A67" w:rsidRPr="004621D9" w:rsidRDefault="00444A67" w:rsidP="004621D9">
      <w:pPr>
        <w:spacing w:before="0"/>
        <w:jc w:val="center"/>
        <w:rPr>
          <w:rFonts w:ascii="Calibri" w:hAnsi="Calibri" w:cs="Calibri"/>
          <w:b/>
          <w:bCs/>
        </w:rPr>
      </w:pPr>
      <w:r w:rsidRPr="004E1BB2">
        <w:rPr>
          <w:rFonts w:ascii="Calibri" w:hAnsi="Calibri" w:cs="Calibri"/>
          <w:b/>
          <w:bCs/>
        </w:rPr>
        <w:t>KAMERA KAYITLARINA İLİŞKİN</w:t>
      </w:r>
      <w:r w:rsidR="006F76C9" w:rsidRPr="004E1BB2">
        <w:rPr>
          <w:rFonts w:ascii="Calibri" w:hAnsi="Calibri" w:cs="Calibri"/>
          <w:b/>
          <w:bCs/>
        </w:rPr>
        <w:t xml:space="preserve"> DETAYLI</w:t>
      </w:r>
      <w:r w:rsidRPr="004E1BB2">
        <w:rPr>
          <w:rFonts w:ascii="Calibri" w:hAnsi="Calibri" w:cs="Calibri"/>
          <w:b/>
          <w:bCs/>
        </w:rPr>
        <w:t xml:space="preserve"> AYDINLATMA METNİ</w:t>
      </w:r>
    </w:p>
    <w:p w14:paraId="3EF61E99" w14:textId="769DB9FF" w:rsidR="00444A67" w:rsidRPr="004E1BB2" w:rsidRDefault="00444A67" w:rsidP="00444A67">
      <w:pPr>
        <w:ind w:left="0" w:firstLine="0"/>
        <w:rPr>
          <w:rFonts w:ascii="Calibri" w:hAnsi="Calibri" w:cs="Calibri"/>
        </w:rPr>
      </w:pPr>
      <w:r w:rsidRPr="004E1BB2">
        <w:rPr>
          <w:rFonts w:ascii="Calibri" w:hAnsi="Calibri" w:cs="Calibri"/>
        </w:rPr>
        <w:t>İşbu aydınlatma metni, 6698 sayılı Kişisel Verilerin Korunması Kanunu (“</w:t>
      </w:r>
      <w:r w:rsidRPr="004E1BB2">
        <w:rPr>
          <w:rFonts w:ascii="Calibri" w:hAnsi="Calibri" w:cs="Calibri"/>
          <w:b/>
          <w:bCs/>
          <w:i/>
          <w:iCs/>
        </w:rPr>
        <w:t>KVKK</w:t>
      </w:r>
      <w:r w:rsidRPr="004E1BB2">
        <w:rPr>
          <w:rFonts w:ascii="Calibri" w:hAnsi="Calibri" w:cs="Calibri"/>
        </w:rPr>
        <w:t>” veya </w:t>
      </w:r>
      <w:r w:rsidRPr="004E1BB2">
        <w:rPr>
          <w:rFonts w:ascii="Calibri" w:hAnsi="Calibri" w:cs="Calibri"/>
          <w:b/>
          <w:bCs/>
          <w:i/>
          <w:iCs/>
        </w:rPr>
        <w:t>“Kanun”</w:t>
      </w:r>
      <w:r w:rsidRPr="004E1BB2">
        <w:rPr>
          <w:rFonts w:ascii="Calibri" w:hAnsi="Calibri" w:cs="Calibri"/>
        </w:rPr>
        <w:t xml:space="preserve">) ve ilgili mevzuat uyarınca, </w:t>
      </w:r>
      <w:r w:rsidR="001B50D6">
        <w:rPr>
          <w:rFonts w:ascii="Calibri" w:hAnsi="Calibri" w:cs="Calibri"/>
        </w:rPr>
        <w:t>GLOBAL YATIRIM HOLDİNG</w:t>
      </w:r>
      <w:r w:rsidR="004E1BB2" w:rsidRPr="004E1BB2">
        <w:rPr>
          <w:rFonts w:ascii="Calibri" w:hAnsi="Calibri" w:cs="Calibri"/>
        </w:rPr>
        <w:t xml:space="preserve"> A.Ş.</w:t>
      </w:r>
      <w:r w:rsidRPr="004E1BB2">
        <w:rPr>
          <w:rFonts w:ascii="Calibri" w:hAnsi="Calibri" w:cs="Calibri"/>
        </w:rPr>
        <w:t xml:space="preserve"> </w:t>
      </w:r>
      <w:r w:rsidR="006F76C9" w:rsidRPr="004E1BB2">
        <w:rPr>
          <w:rFonts w:ascii="Calibri" w:hAnsi="Calibri" w:cs="Calibri"/>
        </w:rPr>
        <w:t>(“</w:t>
      </w:r>
      <w:r w:rsidR="004A40A9" w:rsidRPr="004E1BB2">
        <w:rPr>
          <w:rFonts w:ascii="Calibri" w:hAnsi="Calibri" w:cs="Calibri"/>
          <w:b/>
          <w:bCs/>
        </w:rPr>
        <w:t>Şirket</w:t>
      </w:r>
      <w:r w:rsidR="006F76C9" w:rsidRPr="004E1BB2">
        <w:rPr>
          <w:rFonts w:ascii="Calibri" w:hAnsi="Calibri" w:cs="Calibri"/>
        </w:rPr>
        <w:t xml:space="preserve">”) </w:t>
      </w:r>
      <w:r w:rsidRPr="004E1BB2">
        <w:rPr>
          <w:rFonts w:ascii="Calibri" w:hAnsi="Calibri" w:cs="Calibri"/>
        </w:rPr>
        <w:t>kamera kayıtları kapsamındaki veri işleme faaliyetlerine ilişkin aydınlatma yükümlülüğünün yerine getirilmesi amacıyla hazırlanmış ve bilginize sunulmuştur.</w:t>
      </w:r>
    </w:p>
    <w:p w14:paraId="57320701" w14:textId="77777777" w:rsidR="00444A67" w:rsidRPr="004E1BB2" w:rsidRDefault="00444A67" w:rsidP="00444A67">
      <w:pPr>
        <w:numPr>
          <w:ilvl w:val="0"/>
          <w:numId w:val="1"/>
        </w:numPr>
        <w:rPr>
          <w:rFonts w:ascii="Calibri" w:hAnsi="Calibri" w:cs="Calibri"/>
        </w:rPr>
      </w:pPr>
      <w:r w:rsidRPr="004E1BB2">
        <w:rPr>
          <w:rFonts w:ascii="Calibri" w:hAnsi="Calibri" w:cs="Calibri"/>
          <w:b/>
          <w:bCs/>
        </w:rPr>
        <w:t>İşlediğimiz Kişisel Verileriniz</w:t>
      </w:r>
    </w:p>
    <w:p w14:paraId="3543A714" w14:textId="1BF56313" w:rsidR="00444A67" w:rsidRPr="004E1BB2" w:rsidRDefault="004E1BB2" w:rsidP="00444A67">
      <w:pPr>
        <w:ind w:left="0" w:firstLine="0"/>
        <w:rPr>
          <w:rFonts w:ascii="Calibri" w:hAnsi="Calibri" w:cs="Calibri"/>
        </w:rPr>
      </w:pPr>
      <w:r>
        <w:rPr>
          <w:rFonts w:ascii="Calibri" w:hAnsi="Calibri" w:cs="Calibri"/>
        </w:rPr>
        <w:t xml:space="preserve">Şirketimizi ziyaret eden </w:t>
      </w:r>
      <w:r w:rsidR="00444A67" w:rsidRPr="004E1BB2">
        <w:rPr>
          <w:rFonts w:ascii="Calibri" w:hAnsi="Calibri" w:cs="Calibri"/>
        </w:rPr>
        <w:t>ziyaretçilerin, çalışanların, giriş çıkışlarının takibine yönelik olarak, kapalı devre kamera sistemi (CCTV) ile görüntü alınması yoluyla, kişilerin görüntüsü şeklindeki kişisel verileri</w:t>
      </w:r>
      <w:r w:rsidR="000F0657" w:rsidRPr="004E1BB2">
        <w:rPr>
          <w:rFonts w:ascii="Calibri" w:hAnsi="Calibri" w:cs="Calibri"/>
        </w:rPr>
        <w:t xml:space="preserve">niz </w:t>
      </w:r>
      <w:r w:rsidR="00444A67" w:rsidRPr="004E1BB2">
        <w:rPr>
          <w:rFonts w:ascii="Calibri" w:hAnsi="Calibri" w:cs="Calibri"/>
        </w:rPr>
        <w:t>işle</w:t>
      </w:r>
      <w:r w:rsidR="001B50D6">
        <w:rPr>
          <w:rFonts w:ascii="Calibri" w:hAnsi="Calibri" w:cs="Calibri"/>
        </w:rPr>
        <w:t>n</w:t>
      </w:r>
      <w:r w:rsidR="00444A67" w:rsidRPr="004E1BB2">
        <w:rPr>
          <w:rFonts w:ascii="Calibri" w:hAnsi="Calibri" w:cs="Calibri"/>
        </w:rPr>
        <w:t>mektedir.</w:t>
      </w:r>
    </w:p>
    <w:p w14:paraId="7F6D6B73" w14:textId="77777777" w:rsidR="00444A67" w:rsidRPr="004E1BB2" w:rsidRDefault="00444A67" w:rsidP="00444A67">
      <w:pPr>
        <w:numPr>
          <w:ilvl w:val="0"/>
          <w:numId w:val="2"/>
        </w:numPr>
        <w:rPr>
          <w:rFonts w:ascii="Calibri" w:hAnsi="Calibri" w:cs="Calibri"/>
        </w:rPr>
      </w:pPr>
      <w:r w:rsidRPr="004E1BB2">
        <w:rPr>
          <w:rFonts w:ascii="Calibri" w:hAnsi="Calibri" w:cs="Calibri"/>
          <w:b/>
          <w:bCs/>
        </w:rPr>
        <w:t>Kişisel Verilerinizin İşlenme Yöntemi ve Hukuki Sebebi</w:t>
      </w:r>
    </w:p>
    <w:p w14:paraId="20DD7031" w14:textId="3C644E37" w:rsidR="006F76C9" w:rsidRPr="004E1BB2" w:rsidRDefault="004A40A9" w:rsidP="00444A67">
      <w:pPr>
        <w:ind w:left="0" w:firstLine="0"/>
        <w:rPr>
          <w:rFonts w:ascii="Calibri" w:hAnsi="Calibri" w:cs="Calibri"/>
        </w:rPr>
      </w:pPr>
      <w:r w:rsidRPr="004E1BB2">
        <w:rPr>
          <w:rFonts w:ascii="Calibri" w:hAnsi="Calibri" w:cs="Calibri"/>
        </w:rPr>
        <w:t>ŞİRKET</w:t>
      </w:r>
      <w:r w:rsidR="00444A67" w:rsidRPr="004E1BB2">
        <w:rPr>
          <w:rFonts w:ascii="Calibri" w:hAnsi="Calibri" w:cs="Calibri"/>
        </w:rPr>
        <w:t xml:space="preserve"> kapalı devre kamera sistemi (CCTV) ile görüntü alınması yoluyla elde ettiği kişisel verilerinizi; KVKK madde 5(2)(e)’de belirtilen “</w:t>
      </w:r>
      <w:r w:rsidR="00444A67" w:rsidRPr="004E1BB2">
        <w:rPr>
          <w:rFonts w:ascii="Calibri" w:hAnsi="Calibri" w:cs="Calibri"/>
          <w:i/>
          <w:iCs/>
        </w:rPr>
        <w:t>bir hakkın tesisi, kullanılması veya korunması için veri işlemenin zorunlu olması”</w:t>
      </w:r>
      <w:r w:rsidR="00444A67" w:rsidRPr="004E1BB2">
        <w:rPr>
          <w:rFonts w:ascii="Calibri" w:hAnsi="Calibri" w:cs="Calibri"/>
        </w:rPr>
        <w:t> ve KVKK madde 5(2)(f)’de belirtilen “</w:t>
      </w:r>
      <w:r w:rsidR="00444A67" w:rsidRPr="004E1BB2">
        <w:rPr>
          <w:rFonts w:ascii="Calibri" w:hAnsi="Calibri" w:cs="Calibri"/>
          <w:i/>
          <w:iCs/>
        </w:rPr>
        <w:t>veri sorumlusu olan İşletmemizin meşru menfaatleri için veri işlenmesinin zorunlu olması</w:t>
      </w:r>
      <w:r w:rsidR="00444A67" w:rsidRPr="004E1BB2">
        <w:rPr>
          <w:rFonts w:ascii="Calibri" w:hAnsi="Calibri" w:cs="Calibri"/>
        </w:rPr>
        <w:t>” hukuki sebeplerine dayalı olarak işle</w:t>
      </w:r>
      <w:r w:rsidR="000F0657" w:rsidRPr="004E1BB2">
        <w:rPr>
          <w:rFonts w:ascii="Calibri" w:hAnsi="Calibri" w:cs="Calibri"/>
        </w:rPr>
        <w:t>m</w:t>
      </w:r>
      <w:r w:rsidR="00444A67" w:rsidRPr="004E1BB2">
        <w:rPr>
          <w:rFonts w:ascii="Calibri" w:hAnsi="Calibri" w:cs="Calibri"/>
        </w:rPr>
        <w:t>ektedir.</w:t>
      </w:r>
    </w:p>
    <w:p w14:paraId="1C001F1F" w14:textId="36C226B9" w:rsidR="00444A67" w:rsidRPr="004E1BB2" w:rsidRDefault="004A40A9" w:rsidP="00444A67">
      <w:pPr>
        <w:ind w:left="0" w:firstLine="0"/>
        <w:rPr>
          <w:rFonts w:ascii="Calibri" w:hAnsi="Calibri" w:cs="Calibri"/>
        </w:rPr>
      </w:pPr>
      <w:r w:rsidRPr="004E1BB2">
        <w:rPr>
          <w:rFonts w:ascii="Calibri" w:hAnsi="Calibri" w:cs="Calibri"/>
        </w:rPr>
        <w:t>ŞİRKET</w:t>
      </w:r>
      <w:r w:rsidR="006F76C9" w:rsidRPr="004E1BB2">
        <w:rPr>
          <w:rFonts w:ascii="Calibri" w:hAnsi="Calibri" w:cs="Calibri"/>
        </w:rPr>
        <w:t xml:space="preserve">, </w:t>
      </w:r>
      <w:r w:rsidR="00444A67" w:rsidRPr="004E1BB2">
        <w:rPr>
          <w:rFonts w:ascii="Calibri" w:hAnsi="Calibri" w:cs="Calibri"/>
        </w:rPr>
        <w:t>kişisel verilerinizin işlenmesinde Türkiye Cumhuriyeti Anayasası, Türkiye Cumhuriyeti’nin taraf olduğu uluslararası sözleşmeler, KVKK, KVKK’ya dayanılarak çıkarılan ikincil mevzuat ve Kişisel Verileri Koruma Kurumu tarafından yayınlanan rehberler ve ilke kararlar başta olmak üzere ilgili mevzuat kapsamında belirtilen veri işleme ilkelerine ve yükümlülüklerine uygun davranmaktadır.</w:t>
      </w:r>
    </w:p>
    <w:p w14:paraId="4BB6B54A" w14:textId="77777777" w:rsidR="00444A67" w:rsidRPr="004E1BB2" w:rsidRDefault="00444A67" w:rsidP="00444A67">
      <w:pPr>
        <w:numPr>
          <w:ilvl w:val="0"/>
          <w:numId w:val="3"/>
        </w:numPr>
        <w:rPr>
          <w:rFonts w:ascii="Calibri" w:hAnsi="Calibri" w:cs="Calibri"/>
        </w:rPr>
      </w:pPr>
      <w:r w:rsidRPr="004E1BB2">
        <w:rPr>
          <w:rFonts w:ascii="Calibri" w:hAnsi="Calibri" w:cs="Calibri"/>
          <w:b/>
          <w:bCs/>
        </w:rPr>
        <w:t>Kişisel Verilerinizin İşlenme Amaçları</w:t>
      </w:r>
    </w:p>
    <w:p w14:paraId="3B55A73C" w14:textId="3D67754A" w:rsidR="00444A67" w:rsidRPr="004E1BB2" w:rsidRDefault="00444A67" w:rsidP="00444A67">
      <w:pPr>
        <w:ind w:left="0" w:firstLine="0"/>
        <w:rPr>
          <w:rFonts w:ascii="Calibri" w:hAnsi="Calibri" w:cs="Calibri"/>
        </w:rPr>
      </w:pPr>
      <w:r w:rsidRPr="004E1BB2">
        <w:rPr>
          <w:rFonts w:ascii="Calibri" w:hAnsi="Calibri" w:cs="Calibri"/>
        </w:rPr>
        <w:t>Yukarıda ifade edilen kişisel verileriniz aşağıda belirtilen amaçlar kapsamında ve bu amaçlarla sınırlı olacak şekilde KVKK m.4’te öngörülen ilkelere uygun bir şekilde aşağıda sayılan amaçlarla işlenmektedir:</w:t>
      </w:r>
    </w:p>
    <w:p w14:paraId="5FFD69FC" w14:textId="19436B27" w:rsidR="00444A67" w:rsidRPr="004E1BB2" w:rsidRDefault="00444A67" w:rsidP="00444A67">
      <w:pPr>
        <w:numPr>
          <w:ilvl w:val="0"/>
          <w:numId w:val="4"/>
        </w:numPr>
        <w:rPr>
          <w:rFonts w:ascii="Calibri" w:hAnsi="Calibri" w:cs="Calibri"/>
        </w:rPr>
      </w:pPr>
      <w:r w:rsidRPr="004E1BB2">
        <w:rPr>
          <w:rFonts w:ascii="Calibri" w:hAnsi="Calibri" w:cs="Calibri"/>
        </w:rPr>
        <w:t xml:space="preserve">Fiziksel mekan güvenliğinin temini, </w:t>
      </w:r>
    </w:p>
    <w:p w14:paraId="17D7C370" w14:textId="77777777" w:rsidR="00444A67" w:rsidRPr="004E1BB2" w:rsidRDefault="00444A67" w:rsidP="00444A67">
      <w:pPr>
        <w:numPr>
          <w:ilvl w:val="0"/>
          <w:numId w:val="4"/>
        </w:numPr>
        <w:rPr>
          <w:rFonts w:ascii="Calibri" w:hAnsi="Calibri" w:cs="Calibri"/>
        </w:rPr>
      </w:pPr>
      <w:r w:rsidRPr="004E1BB2">
        <w:rPr>
          <w:rFonts w:ascii="Calibri" w:hAnsi="Calibri" w:cs="Calibri"/>
        </w:rPr>
        <w:t>Elektronik (internet/mobil vs.) veya fiziki ortamda işleme dayanak olacak tüm kayıt ve belgelerin düzenlenmesi,</w:t>
      </w:r>
    </w:p>
    <w:p w14:paraId="087EC007" w14:textId="50560769" w:rsidR="006F76C9" w:rsidRPr="004E1BB2" w:rsidRDefault="006F76C9" w:rsidP="00444A67">
      <w:pPr>
        <w:numPr>
          <w:ilvl w:val="0"/>
          <w:numId w:val="4"/>
        </w:numPr>
        <w:rPr>
          <w:rFonts w:ascii="Calibri" w:hAnsi="Calibri" w:cs="Calibri"/>
        </w:rPr>
      </w:pPr>
      <w:r w:rsidRPr="004E1BB2">
        <w:rPr>
          <w:rFonts w:ascii="Calibri" w:hAnsi="Calibri" w:cs="Calibri"/>
        </w:rPr>
        <w:t>Erişim yetkilerinin takibi ve kontrolü,</w:t>
      </w:r>
    </w:p>
    <w:p w14:paraId="03382BE9" w14:textId="490C861E" w:rsidR="006F76C9" w:rsidRPr="004E1BB2" w:rsidRDefault="006F76C9" w:rsidP="00444A67">
      <w:pPr>
        <w:numPr>
          <w:ilvl w:val="0"/>
          <w:numId w:val="4"/>
        </w:numPr>
        <w:rPr>
          <w:rFonts w:ascii="Calibri" w:hAnsi="Calibri" w:cs="Calibri"/>
        </w:rPr>
      </w:pPr>
      <w:r w:rsidRPr="004E1BB2">
        <w:rPr>
          <w:rFonts w:ascii="Calibri" w:hAnsi="Calibri" w:cs="Calibri"/>
        </w:rPr>
        <w:t xml:space="preserve">Bilgi ve veri güvenliğinin sağlanması, </w:t>
      </w:r>
    </w:p>
    <w:p w14:paraId="4B715FD3" w14:textId="77777777" w:rsidR="00444A67" w:rsidRPr="004E1BB2" w:rsidRDefault="00444A67" w:rsidP="00444A67">
      <w:pPr>
        <w:numPr>
          <w:ilvl w:val="0"/>
          <w:numId w:val="4"/>
        </w:numPr>
        <w:rPr>
          <w:rFonts w:ascii="Calibri" w:hAnsi="Calibri" w:cs="Calibri"/>
        </w:rPr>
      </w:pPr>
      <w:r w:rsidRPr="004E1BB2">
        <w:rPr>
          <w:rFonts w:ascii="Calibri" w:hAnsi="Calibri" w:cs="Calibri"/>
        </w:rPr>
        <w:t>Kamu güvenliğine ilişkin hususlarda talep halinde ve mevzuat gereği kamu görevlilerine bilgi verilebilmesi,</w:t>
      </w:r>
    </w:p>
    <w:p w14:paraId="6706C25F" w14:textId="77777777" w:rsidR="00444A67" w:rsidRPr="004E1BB2" w:rsidRDefault="00444A67" w:rsidP="00444A67">
      <w:pPr>
        <w:numPr>
          <w:ilvl w:val="0"/>
          <w:numId w:val="4"/>
        </w:numPr>
        <w:rPr>
          <w:rFonts w:ascii="Calibri" w:hAnsi="Calibri" w:cs="Calibri"/>
        </w:rPr>
      </w:pPr>
      <w:r w:rsidRPr="004E1BB2">
        <w:rPr>
          <w:rFonts w:ascii="Calibri" w:hAnsi="Calibri" w:cs="Calibri"/>
        </w:rPr>
        <w:t>Adli ve idari soruşturmalar kapsamında ilgili makamın talep etmesi ve cevap verilmesinin zorunlu olması halinde yasal yükümlülüğün yerine getirilebilmesi,</w:t>
      </w:r>
    </w:p>
    <w:p w14:paraId="6A66F613" w14:textId="77777777" w:rsidR="00444A67" w:rsidRPr="004E1BB2" w:rsidRDefault="00444A67" w:rsidP="00444A67">
      <w:pPr>
        <w:numPr>
          <w:ilvl w:val="0"/>
          <w:numId w:val="4"/>
        </w:numPr>
        <w:rPr>
          <w:rFonts w:ascii="Calibri" w:hAnsi="Calibri" w:cs="Calibri"/>
        </w:rPr>
      </w:pPr>
      <w:r w:rsidRPr="004E1BB2">
        <w:rPr>
          <w:rFonts w:ascii="Calibri" w:hAnsi="Calibri" w:cs="Calibri"/>
        </w:rPr>
        <w:t>Yetkili kişi, kurum ve kuruluşlara bilgi verilmesi,</w:t>
      </w:r>
    </w:p>
    <w:p w14:paraId="0AFB2174" w14:textId="77777777" w:rsidR="00444A67" w:rsidRPr="004E1BB2" w:rsidRDefault="00444A67" w:rsidP="00444A67">
      <w:pPr>
        <w:numPr>
          <w:ilvl w:val="0"/>
          <w:numId w:val="4"/>
        </w:numPr>
        <w:rPr>
          <w:rFonts w:ascii="Calibri" w:hAnsi="Calibri" w:cs="Calibri"/>
        </w:rPr>
      </w:pPr>
      <w:r w:rsidRPr="004E1BB2">
        <w:rPr>
          <w:rFonts w:ascii="Calibri" w:hAnsi="Calibri" w:cs="Calibri"/>
        </w:rPr>
        <w:t>Acil durum yönetimi süreçlerinin yürütülmesi,</w:t>
      </w:r>
    </w:p>
    <w:p w14:paraId="184E450B" w14:textId="77777777" w:rsidR="00444A67" w:rsidRPr="004E1BB2" w:rsidRDefault="00444A67" w:rsidP="00444A67">
      <w:pPr>
        <w:ind w:left="0" w:firstLine="0"/>
        <w:rPr>
          <w:rFonts w:ascii="Calibri" w:hAnsi="Calibri" w:cs="Calibri"/>
        </w:rPr>
      </w:pPr>
      <w:r w:rsidRPr="004E1BB2">
        <w:rPr>
          <w:rFonts w:ascii="Calibri" w:hAnsi="Calibri" w:cs="Calibri"/>
        </w:rPr>
        <w:t>Bu doğrultuda, güvenlik kameralarının izleme alanları, sayısı ve ne zaman izleme yapılacağı, güvenlik amacına ulaşmak için yeterli ve bu amaçla sınırlı olarak uygulamaya alınmaktadır.</w:t>
      </w:r>
    </w:p>
    <w:p w14:paraId="0DBB6D3F" w14:textId="623C3E83" w:rsidR="00444A67" w:rsidRPr="004E1BB2" w:rsidRDefault="00444A67" w:rsidP="00444A67">
      <w:pPr>
        <w:ind w:left="0" w:firstLine="0"/>
        <w:rPr>
          <w:rFonts w:ascii="Calibri" w:hAnsi="Calibri" w:cs="Calibri"/>
        </w:rPr>
      </w:pPr>
      <w:r w:rsidRPr="004E1BB2">
        <w:rPr>
          <w:rFonts w:ascii="Calibri" w:hAnsi="Calibri" w:cs="Calibri"/>
        </w:rPr>
        <w:t>Kişinin mahremiyetini, güvenlik amaçlarını aşan şekilde müdahale sonucu doğurabilecek alanlarda  izlemeye tabi tutulmamaktadır.</w:t>
      </w:r>
    </w:p>
    <w:p w14:paraId="6A5AD0D7" w14:textId="77777777" w:rsidR="00444A67" w:rsidRPr="004E1BB2" w:rsidRDefault="00444A67" w:rsidP="00444A67">
      <w:pPr>
        <w:numPr>
          <w:ilvl w:val="0"/>
          <w:numId w:val="5"/>
        </w:numPr>
        <w:tabs>
          <w:tab w:val="num" w:pos="426"/>
        </w:tabs>
        <w:ind w:left="0" w:firstLine="0"/>
        <w:rPr>
          <w:rFonts w:ascii="Calibri" w:hAnsi="Calibri" w:cs="Calibri"/>
        </w:rPr>
      </w:pPr>
      <w:r w:rsidRPr="004E1BB2">
        <w:rPr>
          <w:rFonts w:ascii="Calibri" w:hAnsi="Calibri" w:cs="Calibri"/>
          <w:b/>
          <w:bCs/>
        </w:rPr>
        <w:t>Kamera ile İzleme Faaliyeti ile Elde Edilen Kişisel Verilerin Muhafaza Süresi</w:t>
      </w:r>
    </w:p>
    <w:p w14:paraId="390AC8D5" w14:textId="15313A1E" w:rsidR="00444A67" w:rsidRPr="004E1BB2" w:rsidRDefault="00444A67" w:rsidP="00444A67">
      <w:pPr>
        <w:ind w:left="0" w:firstLine="0"/>
        <w:rPr>
          <w:rFonts w:ascii="Calibri" w:hAnsi="Calibri" w:cs="Calibri"/>
        </w:rPr>
      </w:pPr>
      <w:r w:rsidRPr="004E1BB2">
        <w:rPr>
          <w:rFonts w:ascii="Calibri" w:hAnsi="Calibri" w:cs="Calibri"/>
        </w:rPr>
        <w:t xml:space="preserve">Kayda alınan kişisel veriler hukuka uygun şekilde muhafaza edilecek ve ilgili mevzuatta belirtilen veya işlendikleri amaç için gerekli olan azami süre ve kanuni zamanaşımı süreleri kadar muhafaza edilecektir. </w:t>
      </w:r>
      <w:r w:rsidR="004A40A9" w:rsidRPr="004E1BB2">
        <w:rPr>
          <w:rFonts w:ascii="Calibri" w:hAnsi="Calibri" w:cs="Calibri"/>
        </w:rPr>
        <w:t>ŞİRKET</w:t>
      </w:r>
      <w:r w:rsidR="006F76C9" w:rsidRPr="004E1BB2">
        <w:rPr>
          <w:rFonts w:ascii="Calibri" w:hAnsi="Calibri" w:cs="Calibri"/>
        </w:rPr>
        <w:t>’imizde</w:t>
      </w:r>
      <w:r w:rsidRPr="004E1BB2">
        <w:rPr>
          <w:rFonts w:ascii="Calibri" w:hAnsi="Calibri" w:cs="Calibri"/>
        </w:rPr>
        <w:t xml:space="preserve"> kamera ile elde edilen kişisel verilerin saklanma süreleri </w:t>
      </w:r>
      <w:r w:rsidR="00E807A8">
        <w:rPr>
          <w:rFonts w:ascii="Calibri" w:hAnsi="Calibri" w:cs="Calibri"/>
        </w:rPr>
        <w:t>30</w:t>
      </w:r>
      <w:r w:rsidR="006F76C9" w:rsidRPr="004E1BB2">
        <w:rPr>
          <w:rFonts w:ascii="Calibri" w:hAnsi="Calibri" w:cs="Calibri"/>
        </w:rPr>
        <w:t xml:space="preserve"> gündür. </w:t>
      </w:r>
    </w:p>
    <w:p w14:paraId="6DC76F77" w14:textId="77777777" w:rsidR="00444A67" w:rsidRPr="004E1BB2" w:rsidRDefault="00444A67" w:rsidP="00444A67">
      <w:pPr>
        <w:numPr>
          <w:ilvl w:val="0"/>
          <w:numId w:val="5"/>
        </w:numPr>
        <w:tabs>
          <w:tab w:val="num" w:pos="426"/>
        </w:tabs>
        <w:ind w:left="0" w:firstLine="0"/>
        <w:rPr>
          <w:rFonts w:ascii="Calibri" w:hAnsi="Calibri" w:cs="Calibri"/>
        </w:rPr>
      </w:pPr>
      <w:r w:rsidRPr="004E1BB2">
        <w:rPr>
          <w:rFonts w:ascii="Calibri" w:hAnsi="Calibri" w:cs="Calibri"/>
          <w:b/>
          <w:bCs/>
        </w:rPr>
        <w:t>Kişisel Verilerinizin Yurt İçi veya Yurt Dışı Aktarımı</w:t>
      </w:r>
    </w:p>
    <w:p w14:paraId="170C0B23" w14:textId="77777777" w:rsidR="00444A67" w:rsidRPr="004E1BB2" w:rsidRDefault="00444A67" w:rsidP="00444A67">
      <w:pPr>
        <w:ind w:left="0" w:firstLine="0"/>
        <w:rPr>
          <w:rFonts w:ascii="Calibri" w:hAnsi="Calibri" w:cs="Calibri"/>
        </w:rPr>
      </w:pPr>
      <w:r w:rsidRPr="004E1BB2">
        <w:rPr>
          <w:rFonts w:ascii="Calibri" w:hAnsi="Calibri" w:cs="Calibri"/>
        </w:rPr>
        <w:t>Kamera sistemlerine ilişkin kişisel veriler, Kanun’un 8. ve 9. maddesinde belirtilen veri aktarma ve işleme şartları ile yukarıda sayılan amaçların gerçekleştirilmesini sağlamak amacı ile mevzuatta belirlenen güvenlik ve gizlilik esasları uyarınca yeterli ve etkili önlemler alınmak kaydıyla; hukuken yetkili kamu kurumlarına aktarılabilecektir.</w:t>
      </w:r>
    </w:p>
    <w:p w14:paraId="44140E90" w14:textId="77777777" w:rsidR="00444A67" w:rsidRPr="004E1BB2" w:rsidRDefault="00444A67" w:rsidP="00444A67">
      <w:pPr>
        <w:ind w:left="0" w:firstLine="0"/>
        <w:rPr>
          <w:rFonts w:ascii="Calibri" w:hAnsi="Calibri" w:cs="Calibri"/>
        </w:rPr>
      </w:pPr>
      <w:r w:rsidRPr="004E1BB2">
        <w:rPr>
          <w:rFonts w:ascii="Calibri" w:hAnsi="Calibri" w:cs="Calibri"/>
        </w:rPr>
        <w:lastRenderedPageBreak/>
        <w:t>Yukarıda belirtilenler haricinde kişisel verileriniz yurt içi veya yurt dışında herhangi bir üçüncü kişiye aktarılmamaktadır. Kişisel verilerinizin yukarıda belirtilen haller dışında herhangi bir üçüncü kişiye aktarımının gerekmesi halinde buna ilişkin olarak tarafınıza ayrıca bilgilendirme yapılacaktır.</w:t>
      </w:r>
    </w:p>
    <w:p w14:paraId="507F83C7" w14:textId="77777777" w:rsidR="00444A67" w:rsidRPr="004E1BB2" w:rsidRDefault="00444A67" w:rsidP="00444A67">
      <w:pPr>
        <w:numPr>
          <w:ilvl w:val="0"/>
          <w:numId w:val="5"/>
        </w:numPr>
        <w:tabs>
          <w:tab w:val="num" w:pos="426"/>
        </w:tabs>
        <w:ind w:left="0" w:firstLine="0"/>
        <w:rPr>
          <w:rFonts w:ascii="Calibri" w:hAnsi="Calibri" w:cs="Calibri"/>
        </w:rPr>
      </w:pPr>
      <w:r w:rsidRPr="004E1BB2">
        <w:rPr>
          <w:rFonts w:ascii="Calibri" w:hAnsi="Calibri" w:cs="Calibri"/>
          <w:b/>
          <w:bCs/>
        </w:rPr>
        <w:t>KVKK Kapsamında Veri Öznesi (İlgili Kişi) Olarak Haklarınız</w:t>
      </w:r>
    </w:p>
    <w:p w14:paraId="1E5D1C3F" w14:textId="532A4819" w:rsidR="006F76C9" w:rsidRPr="004E1BB2" w:rsidRDefault="006F76C9" w:rsidP="00DD3EF7">
      <w:pPr>
        <w:spacing w:after="0"/>
        <w:ind w:right="-2"/>
        <w:rPr>
          <w:rFonts w:ascii="Calibri" w:hAnsi="Calibri" w:cs="Calibri"/>
          <w:color w:val="000000"/>
        </w:rPr>
      </w:pPr>
      <w:r w:rsidRPr="004E1BB2">
        <w:rPr>
          <w:rFonts w:ascii="Calibri" w:hAnsi="Calibri" w:cs="Calibri"/>
          <w:color w:val="000000"/>
        </w:rPr>
        <w:t>Dilediğiniz zaman</w:t>
      </w:r>
      <w:r w:rsidRPr="004E1BB2">
        <w:rPr>
          <w:rFonts w:ascii="Calibri" w:hAnsi="Calibri" w:cs="Calibri"/>
          <w:lang w:eastAsia="tr-TR"/>
        </w:rPr>
        <w:t xml:space="preserve"> </w:t>
      </w:r>
      <w:r w:rsidR="004A40A9" w:rsidRPr="004E1BB2">
        <w:rPr>
          <w:rFonts w:ascii="Calibri" w:hAnsi="Calibri" w:cs="Calibri"/>
          <w:lang w:eastAsia="tr-TR"/>
        </w:rPr>
        <w:t>ŞİRKET</w:t>
      </w:r>
      <w:r w:rsidRPr="004E1BB2">
        <w:rPr>
          <w:rFonts w:ascii="Calibri" w:hAnsi="Calibri" w:cs="Calibri"/>
          <w:lang w:eastAsia="tr-TR"/>
        </w:rPr>
        <w:t xml:space="preserve">’e </w:t>
      </w:r>
      <w:r w:rsidRPr="004E1BB2">
        <w:rPr>
          <w:rFonts w:ascii="Calibri" w:hAnsi="Calibri" w:cs="Calibri"/>
          <w:color w:val="000000"/>
        </w:rPr>
        <w:t>başvurarak;</w:t>
      </w:r>
    </w:p>
    <w:p w14:paraId="7511644A" w14:textId="77777777" w:rsidR="006F76C9" w:rsidRPr="004E1BB2" w:rsidRDefault="006F76C9" w:rsidP="00DD3EF7">
      <w:pPr>
        <w:pStyle w:val="ListParagraph"/>
        <w:numPr>
          <w:ilvl w:val="0"/>
          <w:numId w:val="18"/>
        </w:numPr>
        <w:spacing w:after="160"/>
        <w:ind w:right="-2"/>
        <w:rPr>
          <w:rFonts w:ascii="Calibri" w:eastAsia="Times New Roman" w:hAnsi="Calibri" w:cs="Calibri"/>
        </w:rPr>
      </w:pPr>
      <w:r w:rsidRPr="004E1BB2">
        <w:rPr>
          <w:rFonts w:ascii="Calibri" w:eastAsia="Times New Roman" w:hAnsi="Calibri" w:cs="Calibri"/>
        </w:rPr>
        <w:t>Kişisel veri işlenip işlenmediğini öğrenme,</w:t>
      </w:r>
    </w:p>
    <w:p w14:paraId="37416F0F" w14:textId="77777777" w:rsidR="006F76C9" w:rsidRPr="004E1BB2" w:rsidRDefault="006F76C9" w:rsidP="00DD3EF7">
      <w:pPr>
        <w:pStyle w:val="ListParagraph"/>
        <w:numPr>
          <w:ilvl w:val="0"/>
          <w:numId w:val="18"/>
        </w:numPr>
        <w:spacing w:after="160"/>
        <w:ind w:right="-2"/>
        <w:rPr>
          <w:rFonts w:ascii="Calibri" w:eastAsia="Times New Roman" w:hAnsi="Calibri" w:cs="Calibri"/>
        </w:rPr>
      </w:pPr>
      <w:r w:rsidRPr="004E1BB2">
        <w:rPr>
          <w:rFonts w:ascii="Calibri" w:eastAsia="Times New Roman" w:hAnsi="Calibri" w:cs="Calibri"/>
        </w:rPr>
        <w:t>Kişisel veri işlenmişse buna ilişkin bilgi talep etme,</w:t>
      </w:r>
    </w:p>
    <w:p w14:paraId="644E55CF" w14:textId="77777777" w:rsidR="006F76C9" w:rsidRPr="004E1BB2" w:rsidRDefault="006F76C9" w:rsidP="00DD3EF7">
      <w:pPr>
        <w:pStyle w:val="ListParagraph"/>
        <w:numPr>
          <w:ilvl w:val="0"/>
          <w:numId w:val="18"/>
        </w:numPr>
        <w:spacing w:after="160"/>
        <w:ind w:right="-2"/>
        <w:rPr>
          <w:rFonts w:ascii="Calibri" w:eastAsia="Times New Roman" w:hAnsi="Calibri" w:cs="Calibri"/>
        </w:rPr>
      </w:pPr>
      <w:r w:rsidRPr="004E1BB2">
        <w:rPr>
          <w:rFonts w:ascii="Calibri" w:eastAsia="Times New Roman" w:hAnsi="Calibri" w:cs="Calibri"/>
        </w:rPr>
        <w:t>Kişisel verilerin işlenme amacını ve bunların amacına uygun kullanılıp kullanılmadığını öğrenme,</w:t>
      </w:r>
    </w:p>
    <w:p w14:paraId="2C3ECB5B" w14:textId="77777777" w:rsidR="006F76C9" w:rsidRPr="004E1BB2" w:rsidRDefault="006F76C9" w:rsidP="00DD3EF7">
      <w:pPr>
        <w:pStyle w:val="ListParagraph"/>
        <w:numPr>
          <w:ilvl w:val="0"/>
          <w:numId w:val="18"/>
        </w:numPr>
        <w:spacing w:after="160"/>
        <w:ind w:right="-2"/>
        <w:rPr>
          <w:rFonts w:ascii="Calibri" w:eastAsia="Times New Roman" w:hAnsi="Calibri" w:cs="Calibri"/>
        </w:rPr>
      </w:pPr>
      <w:r w:rsidRPr="004E1BB2">
        <w:rPr>
          <w:rFonts w:ascii="Calibri" w:eastAsia="Times New Roman" w:hAnsi="Calibri" w:cs="Calibri"/>
        </w:rPr>
        <w:t>Yurt içinde veya yurt dışında kişisel verilerin aktarıldığı üçüncü kişileri bilme,</w:t>
      </w:r>
    </w:p>
    <w:p w14:paraId="000C1DC8" w14:textId="77777777" w:rsidR="006F76C9" w:rsidRPr="004E1BB2" w:rsidRDefault="006F76C9" w:rsidP="00DD3EF7">
      <w:pPr>
        <w:pStyle w:val="ListParagraph"/>
        <w:numPr>
          <w:ilvl w:val="0"/>
          <w:numId w:val="18"/>
        </w:numPr>
        <w:spacing w:after="160"/>
        <w:ind w:right="-2"/>
        <w:rPr>
          <w:rFonts w:ascii="Calibri" w:eastAsia="Times New Roman" w:hAnsi="Calibri" w:cs="Calibri"/>
        </w:rPr>
      </w:pPr>
      <w:r w:rsidRPr="004E1BB2">
        <w:rPr>
          <w:rFonts w:ascii="Calibri" w:eastAsia="Times New Roman" w:hAnsi="Calibri" w:cs="Calibri"/>
        </w:rPr>
        <w:t>Kişisel verilerin eksik veya yanlış işlenmiş olması hâlinde bunların düzeltilmesini isteme ve bu kapsamda yapılan işlemin kişisel verilerin aktarıldığı üçüncü kişilere bildirilmesini isteme,</w:t>
      </w:r>
    </w:p>
    <w:p w14:paraId="6BDF2C37" w14:textId="77777777" w:rsidR="006F76C9" w:rsidRPr="004E1BB2" w:rsidRDefault="006F76C9" w:rsidP="00DD3EF7">
      <w:pPr>
        <w:pStyle w:val="ListParagraph"/>
        <w:numPr>
          <w:ilvl w:val="0"/>
          <w:numId w:val="18"/>
        </w:numPr>
        <w:spacing w:after="160"/>
        <w:ind w:right="-2"/>
        <w:rPr>
          <w:rFonts w:ascii="Calibri" w:eastAsia="Times New Roman" w:hAnsi="Calibri" w:cs="Calibri"/>
        </w:rPr>
      </w:pPr>
      <w:r w:rsidRPr="004E1BB2">
        <w:rPr>
          <w:rFonts w:ascii="Calibri" w:eastAsia="Times New Roman" w:hAnsi="Calibri" w:cs="Calibri"/>
        </w:rPr>
        <w:t>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6BB01A6A" w14:textId="77777777" w:rsidR="006F76C9" w:rsidRPr="004E1BB2" w:rsidRDefault="006F76C9" w:rsidP="00DD3EF7">
      <w:pPr>
        <w:pStyle w:val="ListParagraph"/>
        <w:numPr>
          <w:ilvl w:val="0"/>
          <w:numId w:val="18"/>
        </w:numPr>
        <w:spacing w:after="160"/>
        <w:ind w:right="-2"/>
        <w:rPr>
          <w:rFonts w:ascii="Calibri" w:eastAsia="Times New Roman" w:hAnsi="Calibri" w:cs="Calibri"/>
        </w:rPr>
      </w:pPr>
      <w:r w:rsidRPr="004E1BB2">
        <w:rPr>
          <w:rFonts w:ascii="Calibri" w:eastAsia="Times New Roman" w:hAnsi="Calibri" w:cs="Calibri"/>
        </w:rPr>
        <w:t>İşlenen verilerin münhasıran otomatik sistemler vasıtasıyla analiz edilmesi suretiyle kişinin kendisi aleyhine bir sonucun ortaya çıkmasına itiraz etme,</w:t>
      </w:r>
    </w:p>
    <w:p w14:paraId="34BB82C6" w14:textId="02AA75D4" w:rsidR="004A40A9" w:rsidRPr="004E1BB2" w:rsidRDefault="006F76C9" w:rsidP="00DD3EF7">
      <w:pPr>
        <w:pStyle w:val="ListParagraph"/>
        <w:numPr>
          <w:ilvl w:val="0"/>
          <w:numId w:val="18"/>
        </w:numPr>
        <w:spacing w:after="160"/>
        <w:ind w:right="-2"/>
        <w:rPr>
          <w:rFonts w:ascii="Calibri" w:eastAsia="Times New Roman" w:hAnsi="Calibri" w:cs="Calibri"/>
        </w:rPr>
      </w:pPr>
      <w:r w:rsidRPr="004E1BB2">
        <w:rPr>
          <w:rFonts w:ascii="Calibri" w:eastAsia="Times New Roman" w:hAnsi="Calibri" w:cs="Calibri"/>
        </w:rPr>
        <w:t>Kişisel verilerin kanuna aykırı olarak işlenmesi sebebiyle zarara uğraması hâlinde zararın giderilmesini talep etme,</w:t>
      </w:r>
    </w:p>
    <w:p w14:paraId="50FDFC41" w14:textId="77777777" w:rsidR="004E1BB2" w:rsidRPr="006621AB" w:rsidRDefault="004E1BB2" w:rsidP="00DD3EF7">
      <w:pPr>
        <w:pStyle w:val="ListParagraph"/>
        <w:ind w:left="0" w:right="-2" w:firstLine="0"/>
        <w:rPr>
          <w:rFonts w:ascii="Calibri" w:eastAsia="Times New Roman" w:hAnsi="Calibri" w:cs="Calibri"/>
        </w:rPr>
      </w:pPr>
      <w:bookmarkStart w:id="0" w:name="_Hlk180666902"/>
    </w:p>
    <w:p w14:paraId="3AC33908" w14:textId="1B03D632" w:rsidR="004E1BB2" w:rsidRPr="006621AB" w:rsidRDefault="004E1BB2" w:rsidP="004E1BB2">
      <w:pPr>
        <w:pStyle w:val="ListParagraph"/>
        <w:ind w:left="0" w:right="-2" w:firstLine="0"/>
        <w:rPr>
          <w:rFonts w:ascii="Calibri" w:eastAsia="Calibri" w:hAnsi="Calibri" w:cs="Calibri"/>
        </w:rPr>
      </w:pPr>
      <w:r w:rsidRPr="006621AB">
        <w:rPr>
          <w:rFonts w:ascii="Calibri" w:eastAsia="Calibri" w:hAnsi="Calibri" w:cs="Calibri"/>
        </w:rPr>
        <w:t xml:space="preserve">Haklarını kullanmayı talep edebilir. Haklarınıza ve Kanunun uygulanmasına ilişkin taleplerinizi </w:t>
      </w:r>
      <w:hyperlink r:id="rId9" w:history="1">
        <w:r w:rsidR="000E3A05" w:rsidRPr="000E3A05">
          <w:rPr>
            <w:rStyle w:val="Hyperlink"/>
            <w:rFonts w:ascii="Calibri" w:hAnsi="Calibri" w:cs="Calibri"/>
          </w:rPr>
          <w:t>https://globalyatirim.com.tr/tr/</w:t>
        </w:r>
      </w:hyperlink>
      <w:r w:rsidR="000E3A05">
        <w:t xml:space="preserve"> </w:t>
      </w:r>
      <w:r w:rsidRPr="006621AB">
        <w:rPr>
          <w:rFonts w:ascii="Calibri" w:eastAsia="Calibri" w:hAnsi="Calibri" w:cs="Calibri"/>
        </w:rPr>
        <w:t>adresinden temin edebileceğiniz başvuru formunu doldurarak ıslak imzalı şekilde</w:t>
      </w:r>
      <w:r w:rsidRPr="006621AB">
        <w:rPr>
          <w:rFonts w:ascii="Calibri" w:eastAsia="Calibri" w:hAnsi="Calibri" w:cs="Calibri"/>
          <w:lang w:eastAsia="tr-TR"/>
        </w:rPr>
        <w:t xml:space="preserve"> </w:t>
      </w:r>
      <w:r w:rsidRPr="006621AB">
        <w:rPr>
          <w:rFonts w:ascii="Calibri" w:hAnsi="Calibri" w:cs="Calibri"/>
          <w:color w:val="000000" w:themeColor="text1"/>
          <w:shd w:val="clear" w:color="auto" w:fill="FFFFFF"/>
        </w:rPr>
        <w:t xml:space="preserve">Esentepe Mah. </w:t>
      </w:r>
      <w:r w:rsidR="000E3A05" w:rsidRPr="000E3A05">
        <w:rPr>
          <w:rFonts w:ascii="Calibri" w:hAnsi="Calibri" w:cs="Calibri"/>
          <w:color w:val="000000" w:themeColor="text1"/>
          <w:shd w:val="clear" w:color="auto" w:fill="FFFFFF"/>
        </w:rPr>
        <w:t xml:space="preserve">Büyükdere Cad. No: 193/2 </w:t>
      </w:r>
      <w:r w:rsidRPr="006621AB">
        <w:rPr>
          <w:rFonts w:ascii="Calibri" w:hAnsi="Calibri" w:cs="Calibri"/>
          <w:color w:val="000000" w:themeColor="text1"/>
          <w:shd w:val="clear" w:color="auto" w:fill="FFFFFF"/>
        </w:rPr>
        <w:t>Şişli/İstanbul</w:t>
      </w:r>
      <w:r w:rsidRPr="006621AB">
        <w:rPr>
          <w:rFonts w:ascii="Calibri" w:eastAsia="Calibri" w:hAnsi="Calibri" w:cs="Calibri"/>
        </w:rPr>
        <w:t xml:space="preserve"> adresine noter kanalıyla, iadeli taahhütlü posta yoluyla veya şahsi başvurunuzla ya da elektronik ortamda doldurduğunuz başvuru formunu mobil imzanızla, güvenli elektronik imzanızla imzaladıktan sonra KEP adresinizi kullanarak </w:t>
      </w:r>
      <w:hyperlink r:id="rId10" w:history="1">
        <w:r w:rsidR="000E3A05" w:rsidRPr="005D53D3">
          <w:rPr>
            <w:rStyle w:val="Hyperlink"/>
            <w:rFonts w:ascii="Calibri" w:eastAsia="Calibri" w:hAnsi="Calibri" w:cs="Calibri"/>
          </w:rPr>
          <w:t>globalyatirimholding@hs01.kep.tr</w:t>
        </w:r>
      </w:hyperlink>
      <w:r w:rsidR="000E3A05">
        <w:rPr>
          <w:rFonts w:ascii="Calibri" w:eastAsia="Calibri" w:hAnsi="Calibri" w:cs="Calibri"/>
        </w:rPr>
        <w:t xml:space="preserve"> </w:t>
      </w:r>
      <w:r w:rsidRPr="006621AB">
        <w:rPr>
          <w:rFonts w:ascii="Calibri" w:eastAsia="Calibri" w:hAnsi="Calibri" w:cs="Calibri"/>
        </w:rPr>
        <w:t xml:space="preserve">adresine veya </w:t>
      </w:r>
      <w:r w:rsidR="000E3A05">
        <w:rPr>
          <w:rFonts w:ascii="Calibri" w:eastAsia="Calibri" w:hAnsi="Calibri" w:cs="Calibri"/>
        </w:rPr>
        <w:t>Global Yatırım Holding</w:t>
      </w:r>
      <w:r w:rsidRPr="006621AB">
        <w:rPr>
          <w:rFonts w:ascii="Calibri" w:eastAsia="Calibri" w:hAnsi="Calibri" w:cs="Calibri"/>
        </w:rPr>
        <w:t>’</w:t>
      </w:r>
      <w:r w:rsidR="000E3A05">
        <w:rPr>
          <w:rFonts w:ascii="Calibri" w:eastAsia="Calibri" w:hAnsi="Calibri" w:cs="Calibri"/>
        </w:rPr>
        <w:t>i</w:t>
      </w:r>
      <w:r w:rsidRPr="006621AB">
        <w:rPr>
          <w:rFonts w:ascii="Calibri" w:eastAsia="Calibri" w:hAnsi="Calibri" w:cs="Calibri"/>
        </w:rPr>
        <w:t xml:space="preserve">n veri kayıt sisteminde halihazırda kayıtlı olmak şartıyla e-posta adresinizi kullanarak </w:t>
      </w:r>
      <w:hyperlink r:id="rId11" w:history="1">
        <w:r w:rsidR="00292E72" w:rsidRPr="00292E72">
          <w:rPr>
            <w:rStyle w:val="Hyperlink"/>
            <w:rFonts w:ascii="Calibri" w:eastAsia="Calibri" w:hAnsi="Calibri" w:cs="Calibri"/>
          </w:rPr>
          <w:t>kvkkiletisim@global.com.tr</w:t>
        </w:r>
      </w:hyperlink>
      <w:r w:rsidR="00292E72">
        <w:rPr>
          <w:rFonts w:ascii="Calibri" w:eastAsia="Calibri" w:hAnsi="Calibri" w:cs="Calibri"/>
        </w:rPr>
        <w:t xml:space="preserve"> </w:t>
      </w:r>
      <w:r w:rsidRPr="006621AB">
        <w:rPr>
          <w:rFonts w:ascii="Calibri" w:eastAsia="Calibri" w:hAnsi="Calibri" w:cs="Calibri"/>
        </w:rPr>
        <w:t>adresine iletebilirsiniz.</w:t>
      </w:r>
      <w:bookmarkEnd w:id="0"/>
      <w:r w:rsidR="000B1594" w:rsidRPr="000B1594">
        <w:rPr>
          <w:rFonts w:cstheme="minorHAnsi"/>
        </w:rPr>
        <w:t xml:space="preserve"> </w:t>
      </w:r>
      <w:r w:rsidR="000B1594" w:rsidRPr="00B02BB0">
        <w:rPr>
          <w:rFonts w:cstheme="minorHAnsi"/>
        </w:rPr>
        <w:t>Başvurunuzun ek bir maliyet gerektirmesi durumunda, Kişisel Verileri Koruma Kurulu tarafından çıkarılan Veri Sorumlusuna Başvuru Usul ve Esasları Hakkında Tebliğ ile belirlenen ücreti ödemeniz gerekecektir</w:t>
      </w:r>
      <w:r w:rsidRPr="006621AB">
        <w:rPr>
          <w:rFonts w:ascii="Calibri" w:eastAsia="Calibri" w:hAnsi="Calibri" w:cs="Calibri"/>
        </w:rPr>
        <w:t xml:space="preserve">. </w:t>
      </w:r>
      <w:bookmarkStart w:id="1" w:name="_Hlk180783259"/>
    </w:p>
    <w:p w14:paraId="6E6FC590" w14:textId="77777777" w:rsidR="004E1BB2" w:rsidRPr="006621AB" w:rsidRDefault="004E1BB2" w:rsidP="004E1BB2">
      <w:pPr>
        <w:pStyle w:val="ListParagraph"/>
        <w:ind w:left="0" w:right="-2" w:firstLine="0"/>
        <w:rPr>
          <w:rFonts w:ascii="Calibri" w:eastAsia="Calibri" w:hAnsi="Calibri" w:cs="Calibri"/>
        </w:rPr>
      </w:pPr>
    </w:p>
    <w:p w14:paraId="4E25C756" w14:textId="77777777" w:rsidR="004E1BB2" w:rsidRPr="006621AB" w:rsidRDefault="004E1BB2" w:rsidP="004E1BB2">
      <w:pPr>
        <w:spacing w:after="0"/>
        <w:ind w:right="-851"/>
        <w:rPr>
          <w:rFonts w:ascii="Calibri" w:eastAsia="Times New Roman" w:hAnsi="Calibri" w:cs="Calibri"/>
        </w:rPr>
      </w:pPr>
      <w:r w:rsidRPr="006621AB">
        <w:rPr>
          <w:rFonts w:ascii="Calibri" w:eastAsia="Times New Roman" w:hAnsi="Calibri" w:cs="Calibri"/>
        </w:rPr>
        <w:tab/>
      </w:r>
    </w:p>
    <w:bookmarkEnd w:id="1"/>
    <w:p w14:paraId="1A5D168C" w14:textId="48A47B62" w:rsidR="004E1BB2" w:rsidRPr="006621AB" w:rsidRDefault="004E1BB2" w:rsidP="004E1BB2">
      <w:pPr>
        <w:spacing w:after="0"/>
        <w:ind w:right="-851"/>
        <w:rPr>
          <w:rFonts w:ascii="Calibri" w:eastAsia="Times New Roman" w:hAnsi="Calibri" w:cs="Calibri"/>
          <w:b/>
          <w:bCs/>
        </w:rPr>
      </w:pPr>
      <w:r w:rsidRPr="006621AB">
        <w:rPr>
          <w:rFonts w:ascii="Calibri" w:eastAsia="Times New Roman" w:hAnsi="Calibri" w:cs="Calibri"/>
        </w:rPr>
        <w:tab/>
      </w:r>
      <w:r w:rsidRPr="006621AB">
        <w:rPr>
          <w:rFonts w:ascii="Calibri" w:eastAsia="Times New Roman" w:hAnsi="Calibri" w:cs="Calibri"/>
        </w:rPr>
        <w:tab/>
      </w:r>
      <w:r w:rsidRPr="006621AB">
        <w:rPr>
          <w:rFonts w:ascii="Calibri" w:eastAsia="Times New Roman" w:hAnsi="Calibri" w:cs="Calibri"/>
        </w:rPr>
        <w:tab/>
      </w:r>
      <w:r w:rsidRPr="006621AB">
        <w:rPr>
          <w:rFonts w:ascii="Calibri" w:eastAsia="Times New Roman" w:hAnsi="Calibri" w:cs="Calibri"/>
        </w:rPr>
        <w:tab/>
      </w:r>
      <w:r w:rsidRPr="006621AB">
        <w:rPr>
          <w:rFonts w:ascii="Calibri" w:eastAsia="Times New Roman" w:hAnsi="Calibri" w:cs="Calibri"/>
        </w:rPr>
        <w:tab/>
      </w:r>
      <w:r w:rsidRPr="006621AB">
        <w:rPr>
          <w:rFonts w:ascii="Calibri" w:eastAsia="Times New Roman" w:hAnsi="Calibri" w:cs="Calibri"/>
        </w:rPr>
        <w:tab/>
      </w:r>
      <w:r w:rsidRPr="006621AB">
        <w:rPr>
          <w:rFonts w:ascii="Calibri" w:eastAsia="Times New Roman" w:hAnsi="Calibri" w:cs="Calibri"/>
        </w:rPr>
        <w:tab/>
      </w:r>
      <w:r w:rsidRPr="006621AB">
        <w:rPr>
          <w:rFonts w:ascii="Calibri" w:eastAsia="Times New Roman" w:hAnsi="Calibri" w:cs="Calibri"/>
        </w:rPr>
        <w:tab/>
      </w:r>
      <w:r w:rsidRPr="006621AB">
        <w:rPr>
          <w:rFonts w:ascii="Calibri" w:eastAsia="Times New Roman" w:hAnsi="Calibri" w:cs="Calibri"/>
        </w:rPr>
        <w:tab/>
      </w:r>
      <w:r w:rsidR="000E3A05">
        <w:rPr>
          <w:rFonts w:ascii="Calibri" w:eastAsia="Times New Roman" w:hAnsi="Calibri" w:cs="Calibri"/>
          <w:b/>
          <w:bCs/>
        </w:rPr>
        <w:t>GLOBAL YATIRIM HOLDİNG</w:t>
      </w:r>
      <w:r w:rsidRPr="006621AB">
        <w:rPr>
          <w:rFonts w:ascii="Calibri" w:eastAsia="Times New Roman" w:hAnsi="Calibri" w:cs="Calibri"/>
          <w:b/>
          <w:bCs/>
        </w:rPr>
        <w:t xml:space="preserve"> A.Ş. </w:t>
      </w:r>
    </w:p>
    <w:p w14:paraId="0036A658" w14:textId="77777777" w:rsidR="004E1BB2" w:rsidRPr="006621AB" w:rsidRDefault="004E1BB2" w:rsidP="004E1BB2">
      <w:pPr>
        <w:spacing w:after="0"/>
        <w:ind w:right="-851"/>
        <w:rPr>
          <w:rFonts w:ascii="Calibri" w:eastAsia="Times New Roman" w:hAnsi="Calibri" w:cs="Calibri"/>
          <w:b/>
        </w:rPr>
      </w:pPr>
    </w:p>
    <w:p w14:paraId="10104778" w14:textId="77777777" w:rsidR="00444A67" w:rsidRPr="004E1BB2" w:rsidRDefault="00444A67" w:rsidP="00444A67">
      <w:pPr>
        <w:rPr>
          <w:rFonts w:ascii="Calibri" w:hAnsi="Calibri" w:cs="Calibri"/>
        </w:rPr>
      </w:pPr>
      <w:r w:rsidRPr="004E1BB2">
        <w:rPr>
          <w:rFonts w:ascii="Calibri" w:hAnsi="Calibri" w:cs="Calibri"/>
        </w:rPr>
        <w:t> </w:t>
      </w:r>
    </w:p>
    <w:p w14:paraId="5B92872E" w14:textId="77777777" w:rsidR="00444A67" w:rsidRPr="004E1BB2" w:rsidRDefault="00444A67" w:rsidP="00444A67">
      <w:pPr>
        <w:rPr>
          <w:rFonts w:ascii="Calibri" w:hAnsi="Calibri" w:cs="Calibri"/>
        </w:rPr>
      </w:pPr>
      <w:r w:rsidRPr="004E1BB2">
        <w:rPr>
          <w:rFonts w:ascii="Calibri" w:hAnsi="Calibri" w:cs="Calibri"/>
        </w:rPr>
        <w:t> </w:t>
      </w:r>
    </w:p>
    <w:p w14:paraId="1F58DF95" w14:textId="77777777" w:rsidR="00444A67" w:rsidRPr="004E1BB2" w:rsidRDefault="00444A67" w:rsidP="00444A67">
      <w:pPr>
        <w:rPr>
          <w:rFonts w:ascii="Calibri" w:hAnsi="Calibri" w:cs="Calibri"/>
        </w:rPr>
      </w:pPr>
      <w:r w:rsidRPr="004E1BB2">
        <w:rPr>
          <w:rFonts w:ascii="Calibri" w:hAnsi="Calibri" w:cs="Calibri"/>
        </w:rPr>
        <w:t> </w:t>
      </w:r>
    </w:p>
    <w:p w14:paraId="03A9A58B" w14:textId="77777777" w:rsidR="00442DB9" w:rsidRPr="004E1BB2" w:rsidRDefault="00442DB9" w:rsidP="006F76C9">
      <w:pPr>
        <w:jc w:val="left"/>
        <w:rPr>
          <w:rFonts w:ascii="Calibri" w:hAnsi="Calibri" w:cs="Calibri"/>
        </w:rPr>
      </w:pPr>
    </w:p>
    <w:sectPr w:rsidR="00442DB9" w:rsidRPr="004E1BB2" w:rsidSect="005749FE">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6030E" w14:textId="77777777" w:rsidR="00052EFB" w:rsidRDefault="00052EFB" w:rsidP="00DD3EF7">
      <w:pPr>
        <w:spacing w:before="0" w:after="0"/>
      </w:pPr>
      <w:r>
        <w:separator/>
      </w:r>
    </w:p>
  </w:endnote>
  <w:endnote w:type="continuationSeparator" w:id="0">
    <w:p w14:paraId="55200093" w14:textId="77777777" w:rsidR="00052EFB" w:rsidRDefault="00052EFB" w:rsidP="00DD3E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137490"/>
      <w:docPartObj>
        <w:docPartGallery w:val="Page Numbers (Bottom of Page)"/>
        <w:docPartUnique/>
      </w:docPartObj>
    </w:sdtPr>
    <w:sdtContent>
      <w:p w14:paraId="08330FDA" w14:textId="081EB7EA" w:rsidR="00DD3EF7" w:rsidRDefault="00DD3EF7">
        <w:pPr>
          <w:pStyle w:val="Footer"/>
          <w:jc w:val="right"/>
        </w:pPr>
        <w:r>
          <w:fldChar w:fldCharType="begin"/>
        </w:r>
        <w:r>
          <w:instrText>PAGE   \* MERGEFORMAT</w:instrText>
        </w:r>
        <w:r>
          <w:fldChar w:fldCharType="separate"/>
        </w:r>
        <w:r>
          <w:t>2</w:t>
        </w:r>
        <w:r>
          <w:fldChar w:fldCharType="end"/>
        </w:r>
      </w:p>
    </w:sdtContent>
  </w:sdt>
  <w:p w14:paraId="3325554D" w14:textId="77777777" w:rsidR="00DD3EF7" w:rsidRDefault="00DD3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488F2" w14:textId="77777777" w:rsidR="00052EFB" w:rsidRDefault="00052EFB" w:rsidP="00DD3EF7">
      <w:pPr>
        <w:spacing w:before="0" w:after="0"/>
      </w:pPr>
      <w:r>
        <w:separator/>
      </w:r>
    </w:p>
  </w:footnote>
  <w:footnote w:type="continuationSeparator" w:id="0">
    <w:p w14:paraId="0B859EB6" w14:textId="77777777" w:rsidR="00052EFB" w:rsidRDefault="00052EFB" w:rsidP="00DD3EF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AD7"/>
    <w:multiLevelType w:val="multilevel"/>
    <w:tmpl w:val="62E2D6B6"/>
    <w:lvl w:ilvl="0">
      <w:start w:val="4"/>
      <w:numFmt w:val="decimal"/>
      <w:lvlText w:val="%1."/>
      <w:lvlJc w:val="left"/>
      <w:pPr>
        <w:tabs>
          <w:tab w:val="num" w:pos="644"/>
        </w:tabs>
        <w:ind w:left="644"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25B37"/>
    <w:multiLevelType w:val="multilevel"/>
    <w:tmpl w:val="28303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094B7A"/>
    <w:multiLevelType w:val="multilevel"/>
    <w:tmpl w:val="7408DD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615AAE"/>
    <w:multiLevelType w:val="multilevel"/>
    <w:tmpl w:val="A202D1B2"/>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04141"/>
    <w:multiLevelType w:val="hybridMultilevel"/>
    <w:tmpl w:val="55224E7C"/>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2360531B"/>
    <w:multiLevelType w:val="multilevel"/>
    <w:tmpl w:val="0CF4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F4986"/>
    <w:multiLevelType w:val="multilevel"/>
    <w:tmpl w:val="A438A0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A80FA1"/>
    <w:multiLevelType w:val="multilevel"/>
    <w:tmpl w:val="A176A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431187"/>
    <w:multiLevelType w:val="multilevel"/>
    <w:tmpl w:val="39446E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047B83"/>
    <w:multiLevelType w:val="multilevel"/>
    <w:tmpl w:val="6BD0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786A7B"/>
    <w:multiLevelType w:val="multilevel"/>
    <w:tmpl w:val="71DA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BA6DE6"/>
    <w:multiLevelType w:val="hybridMultilevel"/>
    <w:tmpl w:val="9F7844C2"/>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2" w15:restartNumberingAfterBreak="0">
    <w:nsid w:val="5D1F3745"/>
    <w:multiLevelType w:val="multilevel"/>
    <w:tmpl w:val="161CB7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391A34"/>
    <w:multiLevelType w:val="multilevel"/>
    <w:tmpl w:val="D140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673644"/>
    <w:multiLevelType w:val="multilevel"/>
    <w:tmpl w:val="FB522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F14CC5"/>
    <w:multiLevelType w:val="hybridMultilevel"/>
    <w:tmpl w:val="FB4AF972"/>
    <w:lvl w:ilvl="0" w:tplc="4E4C22B8">
      <w:start w:val="1"/>
      <w:numFmt w:val="upperLetter"/>
      <w:lvlText w:val="%1."/>
      <w:lvlJc w:val="left"/>
      <w:pPr>
        <w:ind w:left="-774" w:hanging="360"/>
      </w:pPr>
      <w:rPr>
        <w:rFonts w:hint="default"/>
        <w:b/>
        <w:bCs w:val="0"/>
      </w:rPr>
    </w:lvl>
    <w:lvl w:ilvl="1" w:tplc="041F0019" w:tentative="1">
      <w:start w:val="1"/>
      <w:numFmt w:val="lowerLetter"/>
      <w:lvlText w:val="%2."/>
      <w:lvlJc w:val="left"/>
      <w:pPr>
        <w:ind w:left="-54" w:hanging="360"/>
      </w:pPr>
    </w:lvl>
    <w:lvl w:ilvl="2" w:tplc="041F001B" w:tentative="1">
      <w:start w:val="1"/>
      <w:numFmt w:val="lowerRoman"/>
      <w:lvlText w:val="%3."/>
      <w:lvlJc w:val="right"/>
      <w:pPr>
        <w:ind w:left="666" w:hanging="180"/>
      </w:pPr>
    </w:lvl>
    <w:lvl w:ilvl="3" w:tplc="041F000F" w:tentative="1">
      <w:start w:val="1"/>
      <w:numFmt w:val="decimal"/>
      <w:lvlText w:val="%4."/>
      <w:lvlJc w:val="left"/>
      <w:pPr>
        <w:ind w:left="1386" w:hanging="360"/>
      </w:pPr>
    </w:lvl>
    <w:lvl w:ilvl="4" w:tplc="041F0019" w:tentative="1">
      <w:start w:val="1"/>
      <w:numFmt w:val="lowerLetter"/>
      <w:lvlText w:val="%5."/>
      <w:lvlJc w:val="left"/>
      <w:pPr>
        <w:ind w:left="2106" w:hanging="360"/>
      </w:pPr>
    </w:lvl>
    <w:lvl w:ilvl="5" w:tplc="041F001B" w:tentative="1">
      <w:start w:val="1"/>
      <w:numFmt w:val="lowerRoman"/>
      <w:lvlText w:val="%6."/>
      <w:lvlJc w:val="right"/>
      <w:pPr>
        <w:ind w:left="2826" w:hanging="180"/>
      </w:pPr>
    </w:lvl>
    <w:lvl w:ilvl="6" w:tplc="041F000F" w:tentative="1">
      <w:start w:val="1"/>
      <w:numFmt w:val="decimal"/>
      <w:lvlText w:val="%7."/>
      <w:lvlJc w:val="left"/>
      <w:pPr>
        <w:ind w:left="3546" w:hanging="360"/>
      </w:pPr>
    </w:lvl>
    <w:lvl w:ilvl="7" w:tplc="041F0019" w:tentative="1">
      <w:start w:val="1"/>
      <w:numFmt w:val="lowerLetter"/>
      <w:lvlText w:val="%8."/>
      <w:lvlJc w:val="left"/>
      <w:pPr>
        <w:ind w:left="4266" w:hanging="360"/>
      </w:pPr>
    </w:lvl>
    <w:lvl w:ilvl="8" w:tplc="041F001B" w:tentative="1">
      <w:start w:val="1"/>
      <w:numFmt w:val="lowerRoman"/>
      <w:lvlText w:val="%9."/>
      <w:lvlJc w:val="right"/>
      <w:pPr>
        <w:ind w:left="4986" w:hanging="180"/>
      </w:pPr>
    </w:lvl>
  </w:abstractNum>
  <w:abstractNum w:abstractNumId="16" w15:restartNumberingAfterBreak="0">
    <w:nsid w:val="67866003"/>
    <w:multiLevelType w:val="hybridMultilevel"/>
    <w:tmpl w:val="1778D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8A83651"/>
    <w:multiLevelType w:val="multilevel"/>
    <w:tmpl w:val="D584DFE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FF676D"/>
    <w:multiLevelType w:val="multilevel"/>
    <w:tmpl w:val="1444D3FE"/>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9" w15:restartNumberingAfterBreak="0">
    <w:nsid w:val="7E2E0BD6"/>
    <w:multiLevelType w:val="multilevel"/>
    <w:tmpl w:val="86B8AA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1990755">
    <w:abstractNumId w:val="17"/>
  </w:num>
  <w:num w:numId="2" w16cid:durableId="1955213512">
    <w:abstractNumId w:val="3"/>
  </w:num>
  <w:num w:numId="3" w16cid:durableId="366564369">
    <w:abstractNumId w:val="8"/>
  </w:num>
  <w:num w:numId="4" w16cid:durableId="681125299">
    <w:abstractNumId w:val="13"/>
  </w:num>
  <w:num w:numId="5" w16cid:durableId="239020200">
    <w:abstractNumId w:val="0"/>
  </w:num>
  <w:num w:numId="6" w16cid:durableId="1674606420">
    <w:abstractNumId w:val="19"/>
  </w:num>
  <w:num w:numId="7" w16cid:durableId="312225365">
    <w:abstractNumId w:val="6"/>
  </w:num>
  <w:num w:numId="8" w16cid:durableId="390545713">
    <w:abstractNumId w:val="7"/>
  </w:num>
  <w:num w:numId="9" w16cid:durableId="758789874">
    <w:abstractNumId w:val="10"/>
  </w:num>
  <w:num w:numId="10" w16cid:durableId="751586703">
    <w:abstractNumId w:val="1"/>
  </w:num>
  <w:num w:numId="11" w16cid:durableId="1695224639">
    <w:abstractNumId w:val="5"/>
  </w:num>
  <w:num w:numId="12" w16cid:durableId="707410562">
    <w:abstractNumId w:val="18"/>
  </w:num>
  <w:num w:numId="13" w16cid:durableId="1685471298">
    <w:abstractNumId w:val="12"/>
  </w:num>
  <w:num w:numId="14" w16cid:durableId="1262571969">
    <w:abstractNumId w:val="14"/>
  </w:num>
  <w:num w:numId="15" w16cid:durableId="1600137136">
    <w:abstractNumId w:val="2"/>
  </w:num>
  <w:num w:numId="16" w16cid:durableId="92940937">
    <w:abstractNumId w:val="9"/>
  </w:num>
  <w:num w:numId="17" w16cid:durableId="1984387482">
    <w:abstractNumId w:val="4"/>
  </w:num>
  <w:num w:numId="18" w16cid:durableId="1727411552">
    <w:abstractNumId w:val="11"/>
  </w:num>
  <w:num w:numId="19" w16cid:durableId="117996819">
    <w:abstractNumId w:val="15"/>
  </w:num>
  <w:num w:numId="20" w16cid:durableId="16113544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4A67"/>
    <w:rsid w:val="00000651"/>
    <w:rsid w:val="00052EFB"/>
    <w:rsid w:val="00062E6C"/>
    <w:rsid w:val="000B1594"/>
    <w:rsid w:val="000B2C7E"/>
    <w:rsid w:val="000E3A05"/>
    <w:rsid w:val="000F0657"/>
    <w:rsid w:val="001717FE"/>
    <w:rsid w:val="001B50D6"/>
    <w:rsid w:val="0022352E"/>
    <w:rsid w:val="00232C0C"/>
    <w:rsid w:val="00292E72"/>
    <w:rsid w:val="002C1449"/>
    <w:rsid w:val="00442DB9"/>
    <w:rsid w:val="00444A67"/>
    <w:rsid w:val="004621D9"/>
    <w:rsid w:val="004A40A9"/>
    <w:rsid w:val="004E1BB2"/>
    <w:rsid w:val="005749FE"/>
    <w:rsid w:val="006018A5"/>
    <w:rsid w:val="006F76C9"/>
    <w:rsid w:val="007128AE"/>
    <w:rsid w:val="007574E0"/>
    <w:rsid w:val="007C719D"/>
    <w:rsid w:val="007D1566"/>
    <w:rsid w:val="00916C6A"/>
    <w:rsid w:val="009E72A4"/>
    <w:rsid w:val="00A14656"/>
    <w:rsid w:val="00A36425"/>
    <w:rsid w:val="00A451C1"/>
    <w:rsid w:val="00A619E0"/>
    <w:rsid w:val="00AB5C5D"/>
    <w:rsid w:val="00B021B4"/>
    <w:rsid w:val="00BD11EA"/>
    <w:rsid w:val="00BE107A"/>
    <w:rsid w:val="00BE79E9"/>
    <w:rsid w:val="00C06E52"/>
    <w:rsid w:val="00C935F1"/>
    <w:rsid w:val="00CD6969"/>
    <w:rsid w:val="00D05BEA"/>
    <w:rsid w:val="00D125DB"/>
    <w:rsid w:val="00D8172F"/>
    <w:rsid w:val="00DD3EF7"/>
    <w:rsid w:val="00E807A8"/>
    <w:rsid w:val="00ED1A5B"/>
    <w:rsid w:val="00EF224E"/>
    <w:rsid w:val="00F15D72"/>
    <w:rsid w:val="00FA6A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7503A"/>
  <w15:chartTrackingRefBased/>
  <w15:docId w15:val="{715A6890-0C03-4FDF-B8F6-57D2852F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20" w:line="360" w:lineRule="auto"/>
        <w:ind w:left="794" w:hanging="51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40" w:lineRule="auto"/>
    </w:pPr>
    <w:rPr>
      <w:noProof/>
    </w:rPr>
  </w:style>
  <w:style w:type="paragraph" w:styleId="Heading1">
    <w:name w:val="heading 1"/>
    <w:basedOn w:val="Normal"/>
    <w:next w:val="Normal"/>
    <w:link w:val="Heading1Char"/>
    <w:uiPriority w:val="9"/>
    <w:qFormat/>
    <w:rsid w:val="00444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A67"/>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A67"/>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A67"/>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444A67"/>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444A67"/>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444A67"/>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444A67"/>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444A67"/>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444A67"/>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444A67"/>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444A67"/>
    <w:rPr>
      <w:rFonts w:eastAsiaTheme="majorEastAsia" w:cstheme="majorBidi"/>
      <w:noProof/>
      <w:color w:val="272727" w:themeColor="text1" w:themeTint="D8"/>
    </w:rPr>
  </w:style>
  <w:style w:type="paragraph" w:styleId="Title">
    <w:name w:val="Title"/>
    <w:basedOn w:val="Normal"/>
    <w:next w:val="Normal"/>
    <w:link w:val="TitleChar"/>
    <w:uiPriority w:val="10"/>
    <w:qFormat/>
    <w:rsid w:val="00444A67"/>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A67"/>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444A67"/>
    <w:pPr>
      <w:numPr>
        <w:ilvl w:val="1"/>
      </w:numPr>
      <w:spacing w:after="160"/>
      <w:ind w:left="794" w:hanging="5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A67"/>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444A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4A67"/>
    <w:rPr>
      <w:i/>
      <w:iCs/>
      <w:noProof/>
      <w:color w:val="404040" w:themeColor="text1" w:themeTint="BF"/>
    </w:rPr>
  </w:style>
  <w:style w:type="paragraph" w:styleId="ListParagraph">
    <w:name w:val="List Paragraph"/>
    <w:basedOn w:val="Normal"/>
    <w:uiPriority w:val="34"/>
    <w:qFormat/>
    <w:rsid w:val="00444A67"/>
    <w:pPr>
      <w:ind w:left="720"/>
      <w:contextualSpacing/>
    </w:pPr>
  </w:style>
  <w:style w:type="character" w:styleId="IntenseEmphasis">
    <w:name w:val="Intense Emphasis"/>
    <w:basedOn w:val="DefaultParagraphFont"/>
    <w:uiPriority w:val="21"/>
    <w:qFormat/>
    <w:rsid w:val="00444A67"/>
    <w:rPr>
      <w:i/>
      <w:iCs/>
      <w:color w:val="0F4761" w:themeColor="accent1" w:themeShade="BF"/>
    </w:rPr>
  </w:style>
  <w:style w:type="paragraph" w:styleId="IntenseQuote">
    <w:name w:val="Intense Quote"/>
    <w:basedOn w:val="Normal"/>
    <w:next w:val="Normal"/>
    <w:link w:val="IntenseQuoteChar"/>
    <w:uiPriority w:val="30"/>
    <w:qFormat/>
    <w:rsid w:val="00444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A67"/>
    <w:rPr>
      <w:i/>
      <w:iCs/>
      <w:noProof/>
      <w:color w:val="0F4761" w:themeColor="accent1" w:themeShade="BF"/>
    </w:rPr>
  </w:style>
  <w:style w:type="character" w:styleId="IntenseReference">
    <w:name w:val="Intense Reference"/>
    <w:basedOn w:val="DefaultParagraphFont"/>
    <w:uiPriority w:val="32"/>
    <w:qFormat/>
    <w:rsid w:val="00444A67"/>
    <w:rPr>
      <w:b/>
      <w:bCs/>
      <w:smallCaps/>
      <w:color w:val="0F4761" w:themeColor="accent1" w:themeShade="BF"/>
      <w:spacing w:val="5"/>
    </w:rPr>
  </w:style>
  <w:style w:type="character" w:styleId="CommentReference">
    <w:name w:val="annotation reference"/>
    <w:basedOn w:val="DefaultParagraphFont"/>
    <w:uiPriority w:val="99"/>
    <w:semiHidden/>
    <w:unhideWhenUsed/>
    <w:rsid w:val="006F76C9"/>
    <w:rPr>
      <w:sz w:val="16"/>
      <w:szCs w:val="16"/>
    </w:rPr>
  </w:style>
  <w:style w:type="paragraph" w:styleId="CommentText">
    <w:name w:val="annotation text"/>
    <w:basedOn w:val="Normal"/>
    <w:link w:val="CommentTextChar"/>
    <w:uiPriority w:val="99"/>
    <w:unhideWhenUsed/>
    <w:rsid w:val="006F76C9"/>
    <w:rPr>
      <w:sz w:val="20"/>
      <w:szCs w:val="20"/>
    </w:rPr>
  </w:style>
  <w:style w:type="character" w:customStyle="1" w:styleId="CommentTextChar">
    <w:name w:val="Comment Text Char"/>
    <w:basedOn w:val="DefaultParagraphFont"/>
    <w:link w:val="CommentText"/>
    <w:uiPriority w:val="99"/>
    <w:rsid w:val="006F76C9"/>
    <w:rPr>
      <w:noProof/>
      <w:sz w:val="20"/>
      <w:szCs w:val="20"/>
    </w:rPr>
  </w:style>
  <w:style w:type="paragraph" w:styleId="CommentSubject">
    <w:name w:val="annotation subject"/>
    <w:basedOn w:val="CommentText"/>
    <w:next w:val="CommentText"/>
    <w:link w:val="CommentSubjectChar"/>
    <w:uiPriority w:val="99"/>
    <w:semiHidden/>
    <w:unhideWhenUsed/>
    <w:rsid w:val="006F76C9"/>
    <w:rPr>
      <w:b/>
      <w:bCs/>
    </w:rPr>
  </w:style>
  <w:style w:type="character" w:customStyle="1" w:styleId="CommentSubjectChar">
    <w:name w:val="Comment Subject Char"/>
    <w:basedOn w:val="CommentTextChar"/>
    <w:link w:val="CommentSubject"/>
    <w:uiPriority w:val="99"/>
    <w:semiHidden/>
    <w:rsid w:val="006F76C9"/>
    <w:rPr>
      <w:b/>
      <w:bCs/>
      <w:noProof/>
      <w:sz w:val="20"/>
      <w:szCs w:val="20"/>
    </w:rPr>
  </w:style>
  <w:style w:type="character" w:styleId="Hyperlink">
    <w:name w:val="Hyperlink"/>
    <w:basedOn w:val="DefaultParagraphFont"/>
    <w:uiPriority w:val="99"/>
    <w:unhideWhenUsed/>
    <w:rsid w:val="006F76C9"/>
    <w:rPr>
      <w:color w:val="467886" w:themeColor="hyperlink"/>
      <w:u w:val="single"/>
    </w:rPr>
  </w:style>
  <w:style w:type="paragraph" w:styleId="Header">
    <w:name w:val="header"/>
    <w:basedOn w:val="Normal"/>
    <w:link w:val="HeaderChar"/>
    <w:uiPriority w:val="99"/>
    <w:unhideWhenUsed/>
    <w:rsid w:val="00DD3EF7"/>
    <w:pPr>
      <w:tabs>
        <w:tab w:val="center" w:pos="4536"/>
        <w:tab w:val="right" w:pos="9072"/>
      </w:tabs>
      <w:spacing w:before="0" w:after="0"/>
    </w:pPr>
  </w:style>
  <w:style w:type="character" w:customStyle="1" w:styleId="HeaderChar">
    <w:name w:val="Header Char"/>
    <w:basedOn w:val="DefaultParagraphFont"/>
    <w:link w:val="Header"/>
    <w:uiPriority w:val="99"/>
    <w:rsid w:val="00DD3EF7"/>
    <w:rPr>
      <w:noProof/>
    </w:rPr>
  </w:style>
  <w:style w:type="paragraph" w:styleId="Footer">
    <w:name w:val="footer"/>
    <w:basedOn w:val="Normal"/>
    <w:link w:val="FooterChar"/>
    <w:uiPriority w:val="99"/>
    <w:unhideWhenUsed/>
    <w:rsid w:val="00DD3EF7"/>
    <w:pPr>
      <w:tabs>
        <w:tab w:val="center" w:pos="4536"/>
        <w:tab w:val="right" w:pos="9072"/>
      </w:tabs>
      <w:spacing w:before="0" w:after="0"/>
    </w:pPr>
  </w:style>
  <w:style w:type="character" w:customStyle="1" w:styleId="FooterChar">
    <w:name w:val="Footer Char"/>
    <w:basedOn w:val="DefaultParagraphFont"/>
    <w:link w:val="Footer"/>
    <w:uiPriority w:val="99"/>
    <w:rsid w:val="00DD3EF7"/>
    <w:rPr>
      <w:noProof/>
    </w:rPr>
  </w:style>
  <w:style w:type="character" w:styleId="UnresolvedMention">
    <w:name w:val="Unresolved Mention"/>
    <w:basedOn w:val="DefaultParagraphFont"/>
    <w:uiPriority w:val="99"/>
    <w:semiHidden/>
    <w:unhideWhenUsed/>
    <w:rsid w:val="000E3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643707">
      <w:bodyDiv w:val="1"/>
      <w:marLeft w:val="0"/>
      <w:marRight w:val="0"/>
      <w:marTop w:val="0"/>
      <w:marBottom w:val="0"/>
      <w:divBdr>
        <w:top w:val="none" w:sz="0" w:space="0" w:color="auto"/>
        <w:left w:val="none" w:sz="0" w:space="0" w:color="auto"/>
        <w:bottom w:val="none" w:sz="0" w:space="0" w:color="auto"/>
        <w:right w:val="none" w:sz="0" w:space="0" w:color="auto"/>
      </w:divBdr>
    </w:div>
    <w:div w:id="19120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vkkiletisim@global.com.tr" TargetMode="External"/><Relationship Id="rId5" Type="http://schemas.openxmlformats.org/officeDocument/2006/relationships/settings" Target="settings.xml"/><Relationship Id="rId10" Type="http://schemas.openxmlformats.org/officeDocument/2006/relationships/hyperlink" Target="mailto:globalyatirimholding@hs01.kep.tr" TargetMode="External"/><Relationship Id="rId4" Type="http://schemas.openxmlformats.org/officeDocument/2006/relationships/styles" Target="styles.xml"/><Relationship Id="rId9" Type="http://schemas.openxmlformats.org/officeDocument/2006/relationships/hyperlink" Target="https://globalyatirim.com.tr/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Gizli</attrValue>
  <customPropName>GYH Sınıfları</customPropName>
  <timestamp>27.11.2025 08:58:43</timestamp>
  <userName>System</userName>
  <computerName>IST_FS.GLYHO.LOCAL</computerName>
  <guid>{5E7F165C-909D-4006-9A32-DCDA34DAF8AA}</guid>
</GTBClassific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55AC-3F04-489B-846D-2AD5413AFA36}">
  <ds:schemaRefs/>
</ds:datastoreItem>
</file>

<file path=customXml/itemProps2.xml><?xml version="1.0" encoding="utf-8"?>
<ds:datastoreItem xmlns:ds="http://schemas.openxmlformats.org/officeDocument/2006/customXml" ds:itemID="{1202518D-013E-4EC7-9E6A-1048E6098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728</Words>
  <Characters>5296</Characters>
  <Application>Microsoft Office Word</Application>
  <DocSecurity>0</DocSecurity>
  <Lines>77</Lines>
  <Paragraphs>41</Paragraphs>
  <ScaleCrop>false</ScaleCrop>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Defne Lokmanhekim</dc:creator>
  <cp:keywords>ClassificationData:&lt;GYH Sınıfları:Gizli&gt;</cp:keywords>
  <dc:description/>
  <cp:lastModifiedBy>Mert Taspolat</cp:lastModifiedBy>
  <cp:revision>22</cp:revision>
  <dcterms:created xsi:type="dcterms:W3CDTF">2025-06-30T16:25:00Z</dcterms:created>
  <dcterms:modified xsi:type="dcterms:W3CDTF">2026-01-21T12:02:00Z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YH Sınıfları">
    <vt:lpwstr>Gizli</vt:lpwstr>
  </property>
  <property fmtid="{D5CDD505-2E9C-101B-9397-08002B2CF9AE}" pid="3" name="ClassifiedBy">
    <vt:lpwstr>System</vt:lpwstr>
  </property>
  <property fmtid="{D5CDD505-2E9C-101B-9397-08002B2CF9AE}" pid="4" name="ClassificationDate">
    <vt:lpwstr>27.11.2025 08:58:43</vt:lpwstr>
  </property>
  <property fmtid="{D5CDD505-2E9C-101B-9397-08002B2CF9AE}" pid="5" name="ClassificationHost">
    <vt:lpwstr>IST_FS.GLYHO.LOCAL</vt:lpwstr>
  </property>
  <property fmtid="{D5CDD505-2E9C-101B-9397-08002B2CF9AE}" pid="6" name="ClassificationGUID">
    <vt:lpwstr>{5E7F165C-909D-4006-9A32-DCDA34DAF8AA}</vt:lpwstr>
  </property>
</Properties>
</file>